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81" w:rsidRPr="008A19C0" w:rsidRDefault="008A19C0" w:rsidP="008A19C0">
      <w:pPr>
        <w:spacing w:after="0" w:line="240" w:lineRule="auto"/>
        <w:jc w:val="center"/>
        <w:rPr>
          <w:rFonts w:ascii="Franklin Gothic Heavy" w:hAnsi="Franklin Gothic Heavy"/>
          <w:sz w:val="56"/>
          <w:szCs w:val="56"/>
        </w:rPr>
      </w:pPr>
      <w:r w:rsidRPr="008A19C0">
        <w:rPr>
          <w:rFonts w:ascii="Franklin Gothic Heavy" w:hAnsi="Franklin Gothic Heavy"/>
          <w:sz w:val="56"/>
          <w:szCs w:val="56"/>
        </w:rPr>
        <w:t>Get Out the Vote!</w:t>
      </w:r>
    </w:p>
    <w:p w:rsidR="00D937B1" w:rsidRPr="0091721D" w:rsidRDefault="00D937B1" w:rsidP="0091721D">
      <w:pPr>
        <w:spacing w:before="120" w:after="0" w:line="240" w:lineRule="auto"/>
        <w:rPr>
          <w:sz w:val="18"/>
          <w:szCs w:val="18"/>
        </w:rPr>
      </w:pPr>
      <w:r w:rsidRPr="0091721D">
        <w:rPr>
          <w:sz w:val="18"/>
          <w:szCs w:val="18"/>
        </w:rPr>
        <w:t xml:space="preserve">Our founding fathers believed that the success of American democracy depended upon the development of an educated citizenry that would vote wisely to protect its rights and freedoms. </w:t>
      </w:r>
      <w:r w:rsidR="008A19C0" w:rsidRPr="0091721D">
        <w:rPr>
          <w:sz w:val="18"/>
          <w:szCs w:val="18"/>
        </w:rPr>
        <w:t>I</w:t>
      </w:r>
      <w:r w:rsidRPr="0091721D">
        <w:rPr>
          <w:sz w:val="18"/>
          <w:szCs w:val="18"/>
        </w:rPr>
        <w:t xml:space="preserve">deally, we would all have the ability to thoroughly research each candidate and ballot measure, but we </w:t>
      </w:r>
      <w:r w:rsidR="001E1D3F" w:rsidRPr="0091721D">
        <w:rPr>
          <w:sz w:val="18"/>
          <w:szCs w:val="18"/>
        </w:rPr>
        <w:t>sometimes</w:t>
      </w:r>
      <w:r w:rsidRPr="0091721D">
        <w:rPr>
          <w:sz w:val="18"/>
          <w:szCs w:val="18"/>
        </w:rPr>
        <w:t xml:space="preserve"> have time constraints that prevent us from doing that.  For just such </w:t>
      </w:r>
      <w:r w:rsidR="001E1D3F" w:rsidRPr="0091721D">
        <w:rPr>
          <w:sz w:val="18"/>
          <w:szCs w:val="18"/>
        </w:rPr>
        <w:t>situations</w:t>
      </w:r>
      <w:r w:rsidRPr="0091721D">
        <w:rPr>
          <w:sz w:val="18"/>
          <w:szCs w:val="18"/>
        </w:rPr>
        <w:t xml:space="preserve">, I’ve created the following </w:t>
      </w:r>
      <w:r w:rsidR="0092044D" w:rsidRPr="0091721D">
        <w:rPr>
          <w:sz w:val="18"/>
          <w:szCs w:val="18"/>
        </w:rPr>
        <w:t>endorsement summary</w:t>
      </w:r>
      <w:r w:rsidRPr="0091721D">
        <w:rPr>
          <w:sz w:val="18"/>
          <w:szCs w:val="18"/>
        </w:rPr>
        <w:t>:</w:t>
      </w:r>
    </w:p>
    <w:p w:rsidR="00D937B1" w:rsidRPr="001E1D3F" w:rsidRDefault="00D937B1" w:rsidP="00D937B1">
      <w:pPr>
        <w:spacing w:after="0" w:line="240" w:lineRule="auto"/>
        <w:jc w:val="center"/>
        <w:rPr>
          <w:sz w:val="16"/>
          <w:szCs w:val="16"/>
        </w:rPr>
      </w:pPr>
    </w:p>
    <w:tbl>
      <w:tblPr>
        <w:tblStyle w:val="LightList-Accent11"/>
        <w:tblW w:w="0" w:type="auto"/>
        <w:tblInd w:w="1278" w:type="dxa"/>
        <w:tblLayout w:type="fixed"/>
        <w:tblLook w:val="04A0"/>
      </w:tblPr>
      <w:tblGrid>
        <w:gridCol w:w="1260"/>
        <w:gridCol w:w="2880"/>
        <w:gridCol w:w="1260"/>
        <w:gridCol w:w="720"/>
        <w:gridCol w:w="900"/>
      </w:tblGrid>
      <w:tr w:rsidR="00D937B1" w:rsidRPr="0092596A" w:rsidTr="00B23D4E">
        <w:trPr>
          <w:cnfStyle w:val="100000000000"/>
        </w:trPr>
        <w:tc>
          <w:tcPr>
            <w:cnfStyle w:val="001000000000"/>
            <w:tcW w:w="1260" w:type="dxa"/>
          </w:tcPr>
          <w:p w:rsidR="008A19C0" w:rsidRPr="00D937B1" w:rsidRDefault="008A19C0" w:rsidP="008A19C0">
            <w:pPr>
              <w:rPr>
                <w:sz w:val="16"/>
                <w:szCs w:val="16"/>
              </w:rPr>
            </w:pPr>
            <w:r w:rsidRPr="00D937B1">
              <w:rPr>
                <w:sz w:val="16"/>
                <w:szCs w:val="16"/>
              </w:rPr>
              <w:t>Ballot Measure</w:t>
            </w:r>
          </w:p>
        </w:tc>
        <w:tc>
          <w:tcPr>
            <w:tcW w:w="2880" w:type="dxa"/>
          </w:tcPr>
          <w:p w:rsidR="008A19C0" w:rsidRPr="00D937B1" w:rsidRDefault="008A19C0" w:rsidP="008A19C0">
            <w:pPr>
              <w:cnfStyle w:val="100000000000"/>
              <w:rPr>
                <w:sz w:val="16"/>
                <w:szCs w:val="16"/>
              </w:rPr>
            </w:pPr>
            <w:r w:rsidRPr="00D937B1">
              <w:rPr>
                <w:sz w:val="16"/>
                <w:szCs w:val="16"/>
              </w:rPr>
              <w:t>Description</w:t>
            </w:r>
          </w:p>
        </w:tc>
        <w:tc>
          <w:tcPr>
            <w:tcW w:w="1260" w:type="dxa"/>
          </w:tcPr>
          <w:p w:rsidR="008A19C0" w:rsidRPr="00D937B1" w:rsidRDefault="00740AC2" w:rsidP="008A19C0">
            <w:pPr>
              <w:jc w:val="center"/>
              <w:cnfStyle w:val="100000000000"/>
              <w:rPr>
                <w:sz w:val="16"/>
                <w:szCs w:val="16"/>
              </w:rPr>
            </w:pPr>
            <w:r>
              <w:rPr>
                <w:sz w:val="16"/>
                <w:szCs w:val="16"/>
              </w:rPr>
              <w:t>Seattle Times</w:t>
            </w:r>
            <w:r w:rsidR="00B23D4E">
              <w:rPr>
                <w:sz w:val="16"/>
                <w:szCs w:val="16"/>
              </w:rPr>
              <w:br/>
              <w:t>Issaquah Press</w:t>
            </w:r>
          </w:p>
        </w:tc>
        <w:tc>
          <w:tcPr>
            <w:tcW w:w="720" w:type="dxa"/>
          </w:tcPr>
          <w:p w:rsidR="008A19C0" w:rsidRPr="00D937B1" w:rsidRDefault="00740AC2" w:rsidP="008A19C0">
            <w:pPr>
              <w:jc w:val="center"/>
              <w:cnfStyle w:val="100000000000"/>
              <w:rPr>
                <w:sz w:val="16"/>
                <w:szCs w:val="16"/>
              </w:rPr>
            </w:pPr>
            <w:r>
              <w:rPr>
                <w:sz w:val="16"/>
                <w:szCs w:val="16"/>
              </w:rPr>
              <w:t>KCGOP</w:t>
            </w:r>
          </w:p>
        </w:tc>
        <w:tc>
          <w:tcPr>
            <w:tcW w:w="900" w:type="dxa"/>
          </w:tcPr>
          <w:p w:rsidR="008A19C0" w:rsidRPr="00D937B1" w:rsidRDefault="00740AC2" w:rsidP="008A19C0">
            <w:pPr>
              <w:jc w:val="center"/>
              <w:cnfStyle w:val="100000000000"/>
              <w:rPr>
                <w:sz w:val="16"/>
                <w:szCs w:val="16"/>
              </w:rPr>
            </w:pPr>
            <w:r>
              <w:rPr>
                <w:sz w:val="16"/>
                <w:szCs w:val="16"/>
              </w:rPr>
              <w:t>PCO</w:t>
            </w:r>
          </w:p>
        </w:tc>
      </w:tr>
      <w:tr w:rsidR="008A19C0" w:rsidRPr="0092596A" w:rsidTr="00B23D4E">
        <w:trPr>
          <w:cnfStyle w:val="000000100000"/>
          <w:trHeight w:val="391"/>
        </w:trPr>
        <w:tc>
          <w:tcPr>
            <w:cnfStyle w:val="001000000000"/>
            <w:tcW w:w="1260" w:type="dxa"/>
          </w:tcPr>
          <w:p w:rsidR="008A19C0" w:rsidRPr="0092596A" w:rsidRDefault="008A19C0" w:rsidP="003D504C">
            <w:pPr>
              <w:rPr>
                <w:sz w:val="16"/>
                <w:szCs w:val="16"/>
              </w:rPr>
            </w:pPr>
            <w:r w:rsidRPr="0092596A">
              <w:rPr>
                <w:sz w:val="16"/>
                <w:szCs w:val="16"/>
              </w:rPr>
              <w:t xml:space="preserve">Initiative </w:t>
            </w:r>
            <w:r w:rsidR="003D504C">
              <w:rPr>
                <w:sz w:val="16"/>
                <w:szCs w:val="16"/>
              </w:rPr>
              <w:t>1033</w:t>
            </w:r>
          </w:p>
        </w:tc>
        <w:tc>
          <w:tcPr>
            <w:tcW w:w="2880" w:type="dxa"/>
          </w:tcPr>
          <w:p w:rsidR="008A19C0" w:rsidRPr="0092596A" w:rsidRDefault="003D504C" w:rsidP="003D504C">
            <w:pPr>
              <w:cnfStyle w:val="000000100000"/>
              <w:rPr>
                <w:sz w:val="16"/>
                <w:szCs w:val="16"/>
              </w:rPr>
            </w:pPr>
            <w:r>
              <w:rPr>
                <w:sz w:val="16"/>
                <w:szCs w:val="16"/>
              </w:rPr>
              <w:t>Limit revenue growth to inflation and population growth, refunding surplus through reduced property tax levies</w:t>
            </w:r>
          </w:p>
        </w:tc>
        <w:tc>
          <w:tcPr>
            <w:tcW w:w="1260" w:type="dxa"/>
          </w:tcPr>
          <w:p w:rsidR="008A19C0" w:rsidRPr="0092596A" w:rsidRDefault="00740AC2" w:rsidP="008A19C0">
            <w:pPr>
              <w:jc w:val="center"/>
              <w:cnfStyle w:val="000000100000"/>
              <w:rPr>
                <w:sz w:val="16"/>
                <w:szCs w:val="16"/>
              </w:rPr>
            </w:pPr>
            <w:r>
              <w:rPr>
                <w:sz w:val="16"/>
                <w:szCs w:val="16"/>
              </w:rPr>
              <w:t>NO</w:t>
            </w:r>
          </w:p>
        </w:tc>
        <w:tc>
          <w:tcPr>
            <w:tcW w:w="720" w:type="dxa"/>
          </w:tcPr>
          <w:p w:rsidR="008A19C0" w:rsidRPr="0092596A" w:rsidRDefault="008A3836" w:rsidP="008A19C0">
            <w:pPr>
              <w:jc w:val="center"/>
              <w:cnfStyle w:val="000000100000"/>
              <w:rPr>
                <w:sz w:val="16"/>
                <w:szCs w:val="16"/>
              </w:rPr>
            </w:pPr>
            <w:r>
              <w:rPr>
                <w:sz w:val="16"/>
                <w:szCs w:val="16"/>
              </w:rPr>
              <w:t>YES</w:t>
            </w:r>
          </w:p>
        </w:tc>
        <w:tc>
          <w:tcPr>
            <w:tcW w:w="900" w:type="dxa"/>
          </w:tcPr>
          <w:p w:rsidR="008A19C0" w:rsidRPr="0092596A" w:rsidRDefault="00740AC2" w:rsidP="008A19C0">
            <w:pPr>
              <w:jc w:val="center"/>
              <w:cnfStyle w:val="000000100000"/>
              <w:rPr>
                <w:sz w:val="16"/>
                <w:szCs w:val="16"/>
              </w:rPr>
            </w:pPr>
            <w:r>
              <w:rPr>
                <w:sz w:val="16"/>
                <w:szCs w:val="16"/>
              </w:rPr>
              <w:t>NO</w:t>
            </w:r>
          </w:p>
        </w:tc>
      </w:tr>
      <w:tr w:rsidR="008A19C0" w:rsidRPr="0092596A" w:rsidTr="00B23D4E">
        <w:trPr>
          <w:trHeight w:val="391"/>
        </w:trPr>
        <w:tc>
          <w:tcPr>
            <w:cnfStyle w:val="001000000000"/>
            <w:tcW w:w="1260" w:type="dxa"/>
          </w:tcPr>
          <w:p w:rsidR="008A19C0" w:rsidRPr="0092596A" w:rsidRDefault="003D504C" w:rsidP="003D504C">
            <w:pPr>
              <w:rPr>
                <w:sz w:val="16"/>
                <w:szCs w:val="16"/>
              </w:rPr>
            </w:pPr>
            <w:r>
              <w:rPr>
                <w:sz w:val="16"/>
                <w:szCs w:val="16"/>
              </w:rPr>
              <w:t>Referendum</w:t>
            </w:r>
            <w:r w:rsidR="008A19C0" w:rsidRPr="0092596A">
              <w:rPr>
                <w:sz w:val="16"/>
                <w:szCs w:val="16"/>
              </w:rPr>
              <w:t xml:space="preserve"> </w:t>
            </w:r>
            <w:r>
              <w:rPr>
                <w:sz w:val="16"/>
                <w:szCs w:val="16"/>
              </w:rPr>
              <w:t>71</w:t>
            </w:r>
          </w:p>
        </w:tc>
        <w:tc>
          <w:tcPr>
            <w:tcW w:w="2880" w:type="dxa"/>
          </w:tcPr>
          <w:p w:rsidR="008A19C0" w:rsidRPr="0092596A" w:rsidRDefault="003D504C" w:rsidP="008A19C0">
            <w:pPr>
              <w:cnfStyle w:val="000000000000"/>
              <w:rPr>
                <w:sz w:val="16"/>
                <w:szCs w:val="16"/>
              </w:rPr>
            </w:pPr>
            <w:r>
              <w:rPr>
                <w:sz w:val="16"/>
                <w:szCs w:val="16"/>
              </w:rPr>
              <w:t>Expand rights of same-sex and domestic partners to be equivalent to those of married spouses</w:t>
            </w:r>
          </w:p>
        </w:tc>
        <w:tc>
          <w:tcPr>
            <w:tcW w:w="1260" w:type="dxa"/>
          </w:tcPr>
          <w:p w:rsidR="008A19C0" w:rsidRPr="00CB5B78" w:rsidRDefault="00CB5B78" w:rsidP="008A19C0">
            <w:pPr>
              <w:jc w:val="center"/>
              <w:cnfStyle w:val="000000000000"/>
              <w:rPr>
                <w:sz w:val="16"/>
                <w:szCs w:val="16"/>
              </w:rPr>
            </w:pPr>
            <w:r>
              <w:rPr>
                <w:sz w:val="16"/>
                <w:szCs w:val="16"/>
              </w:rPr>
              <w:t>APPROVE</w:t>
            </w:r>
          </w:p>
        </w:tc>
        <w:tc>
          <w:tcPr>
            <w:tcW w:w="720" w:type="dxa"/>
          </w:tcPr>
          <w:p w:rsidR="008A19C0" w:rsidRPr="00CB5B78" w:rsidRDefault="00CB5B78" w:rsidP="008A19C0">
            <w:pPr>
              <w:jc w:val="center"/>
              <w:cnfStyle w:val="000000000000"/>
              <w:rPr>
                <w:sz w:val="16"/>
                <w:szCs w:val="16"/>
              </w:rPr>
            </w:pPr>
            <w:r>
              <w:rPr>
                <w:sz w:val="16"/>
                <w:szCs w:val="16"/>
              </w:rPr>
              <w:t>REJECT</w:t>
            </w:r>
          </w:p>
        </w:tc>
        <w:tc>
          <w:tcPr>
            <w:tcW w:w="900" w:type="dxa"/>
          </w:tcPr>
          <w:p w:rsidR="008A19C0" w:rsidRPr="00CB5B78" w:rsidRDefault="00CB5B78" w:rsidP="008A19C0">
            <w:pPr>
              <w:jc w:val="center"/>
              <w:cnfStyle w:val="000000000000"/>
              <w:rPr>
                <w:sz w:val="16"/>
                <w:szCs w:val="16"/>
              </w:rPr>
            </w:pPr>
            <w:r>
              <w:rPr>
                <w:sz w:val="16"/>
                <w:szCs w:val="16"/>
              </w:rPr>
              <w:t>APPROVE</w:t>
            </w:r>
          </w:p>
        </w:tc>
      </w:tr>
      <w:tr w:rsidR="008A19C0" w:rsidRPr="0092596A" w:rsidTr="00B23D4E">
        <w:trPr>
          <w:cnfStyle w:val="000000100000"/>
          <w:trHeight w:val="391"/>
        </w:trPr>
        <w:tc>
          <w:tcPr>
            <w:cnfStyle w:val="001000000000"/>
            <w:tcW w:w="1260" w:type="dxa"/>
          </w:tcPr>
          <w:p w:rsidR="008A19C0" w:rsidRPr="0092596A" w:rsidRDefault="008A19C0" w:rsidP="008A19C0">
            <w:pPr>
              <w:rPr>
                <w:sz w:val="16"/>
                <w:szCs w:val="16"/>
              </w:rPr>
            </w:pPr>
            <w:r w:rsidRPr="0092596A">
              <w:rPr>
                <w:sz w:val="16"/>
                <w:szCs w:val="16"/>
              </w:rPr>
              <w:t>KC Charter Amendment  1</w:t>
            </w:r>
          </w:p>
        </w:tc>
        <w:tc>
          <w:tcPr>
            <w:tcW w:w="2880" w:type="dxa"/>
          </w:tcPr>
          <w:p w:rsidR="008A19C0" w:rsidRPr="0092596A" w:rsidRDefault="001B5E8A" w:rsidP="000675F9">
            <w:pPr>
              <w:cnfStyle w:val="000000100000"/>
              <w:rPr>
                <w:sz w:val="16"/>
                <w:szCs w:val="16"/>
              </w:rPr>
            </w:pPr>
            <w:r>
              <w:rPr>
                <w:sz w:val="16"/>
                <w:szCs w:val="16"/>
              </w:rPr>
              <w:t>Repeal of</w:t>
            </w:r>
            <w:r w:rsidR="000675F9">
              <w:rPr>
                <w:sz w:val="16"/>
                <w:szCs w:val="16"/>
              </w:rPr>
              <w:t xml:space="preserve"> obsolete</w:t>
            </w:r>
            <w:r>
              <w:rPr>
                <w:sz w:val="16"/>
                <w:szCs w:val="16"/>
              </w:rPr>
              <w:t xml:space="preserve"> transitory </w:t>
            </w:r>
            <w:r w:rsidR="000675F9">
              <w:rPr>
                <w:sz w:val="16"/>
                <w:szCs w:val="16"/>
              </w:rPr>
              <w:t>provisions</w:t>
            </w:r>
          </w:p>
        </w:tc>
        <w:tc>
          <w:tcPr>
            <w:tcW w:w="1260" w:type="dxa"/>
          </w:tcPr>
          <w:p w:rsidR="008A19C0" w:rsidRPr="0092596A" w:rsidRDefault="008A19C0" w:rsidP="008A19C0">
            <w:pPr>
              <w:jc w:val="center"/>
              <w:cnfStyle w:val="000000100000"/>
              <w:rPr>
                <w:sz w:val="16"/>
                <w:szCs w:val="16"/>
              </w:rPr>
            </w:pPr>
          </w:p>
        </w:tc>
        <w:tc>
          <w:tcPr>
            <w:tcW w:w="720" w:type="dxa"/>
          </w:tcPr>
          <w:p w:rsidR="008A19C0" w:rsidRPr="0092596A" w:rsidRDefault="008A3836" w:rsidP="008A19C0">
            <w:pPr>
              <w:jc w:val="center"/>
              <w:cnfStyle w:val="000000100000"/>
              <w:rPr>
                <w:sz w:val="16"/>
                <w:szCs w:val="16"/>
              </w:rPr>
            </w:pPr>
            <w:r>
              <w:rPr>
                <w:sz w:val="16"/>
                <w:szCs w:val="16"/>
              </w:rPr>
              <w:t>YES</w:t>
            </w:r>
          </w:p>
        </w:tc>
        <w:tc>
          <w:tcPr>
            <w:tcW w:w="900" w:type="dxa"/>
          </w:tcPr>
          <w:p w:rsidR="008A19C0" w:rsidRPr="0092596A" w:rsidRDefault="000675F9" w:rsidP="008A19C0">
            <w:pPr>
              <w:jc w:val="center"/>
              <w:cnfStyle w:val="000000100000"/>
              <w:rPr>
                <w:sz w:val="16"/>
                <w:szCs w:val="16"/>
              </w:rPr>
            </w:pPr>
            <w:r>
              <w:rPr>
                <w:sz w:val="16"/>
                <w:szCs w:val="16"/>
              </w:rPr>
              <w:t>YES</w:t>
            </w:r>
          </w:p>
        </w:tc>
      </w:tr>
      <w:tr w:rsidR="008A19C0" w:rsidRPr="0092596A" w:rsidTr="00B23D4E">
        <w:trPr>
          <w:trHeight w:val="391"/>
        </w:trPr>
        <w:tc>
          <w:tcPr>
            <w:cnfStyle w:val="001000000000"/>
            <w:tcW w:w="1260" w:type="dxa"/>
          </w:tcPr>
          <w:p w:rsidR="008A19C0" w:rsidRPr="0092596A" w:rsidRDefault="008A19C0" w:rsidP="008A19C0">
            <w:pPr>
              <w:rPr>
                <w:sz w:val="16"/>
                <w:szCs w:val="16"/>
              </w:rPr>
            </w:pPr>
            <w:r w:rsidRPr="0092596A">
              <w:rPr>
                <w:sz w:val="16"/>
                <w:szCs w:val="16"/>
              </w:rPr>
              <w:t>KC Charter Amendment 2</w:t>
            </w:r>
          </w:p>
        </w:tc>
        <w:tc>
          <w:tcPr>
            <w:tcW w:w="2880" w:type="dxa"/>
          </w:tcPr>
          <w:p w:rsidR="008A19C0" w:rsidRPr="0092596A" w:rsidRDefault="001B5E8A" w:rsidP="008A19C0">
            <w:pPr>
              <w:cnfStyle w:val="000000000000"/>
              <w:rPr>
                <w:sz w:val="16"/>
                <w:szCs w:val="16"/>
              </w:rPr>
            </w:pPr>
            <w:r>
              <w:rPr>
                <w:sz w:val="16"/>
                <w:szCs w:val="16"/>
              </w:rPr>
              <w:t xml:space="preserve">Repeal of </w:t>
            </w:r>
            <w:r w:rsidR="000675F9">
              <w:rPr>
                <w:sz w:val="16"/>
                <w:szCs w:val="16"/>
              </w:rPr>
              <w:t xml:space="preserve">obsolete provisions for </w:t>
            </w:r>
            <w:r>
              <w:rPr>
                <w:sz w:val="16"/>
                <w:szCs w:val="16"/>
              </w:rPr>
              <w:t>work programs and a</w:t>
            </w:r>
            <w:r w:rsidR="003D504C">
              <w:rPr>
                <w:sz w:val="16"/>
                <w:szCs w:val="16"/>
              </w:rPr>
              <w:t>llotments</w:t>
            </w:r>
          </w:p>
        </w:tc>
        <w:tc>
          <w:tcPr>
            <w:tcW w:w="1260" w:type="dxa"/>
          </w:tcPr>
          <w:p w:rsidR="008A19C0" w:rsidRPr="0092596A" w:rsidRDefault="008A19C0" w:rsidP="008A19C0">
            <w:pPr>
              <w:jc w:val="center"/>
              <w:cnfStyle w:val="000000000000"/>
              <w:rPr>
                <w:sz w:val="16"/>
                <w:szCs w:val="16"/>
              </w:rPr>
            </w:pPr>
          </w:p>
        </w:tc>
        <w:tc>
          <w:tcPr>
            <w:tcW w:w="720" w:type="dxa"/>
          </w:tcPr>
          <w:p w:rsidR="008A19C0" w:rsidRPr="0092596A" w:rsidRDefault="008A3836" w:rsidP="008A19C0">
            <w:pPr>
              <w:jc w:val="center"/>
              <w:cnfStyle w:val="000000000000"/>
              <w:rPr>
                <w:sz w:val="16"/>
                <w:szCs w:val="16"/>
              </w:rPr>
            </w:pPr>
            <w:r>
              <w:rPr>
                <w:sz w:val="16"/>
                <w:szCs w:val="16"/>
              </w:rPr>
              <w:t>YES</w:t>
            </w:r>
          </w:p>
        </w:tc>
        <w:tc>
          <w:tcPr>
            <w:tcW w:w="900" w:type="dxa"/>
          </w:tcPr>
          <w:p w:rsidR="008A19C0" w:rsidRPr="0092596A" w:rsidRDefault="000675F9" w:rsidP="008A19C0">
            <w:pPr>
              <w:jc w:val="center"/>
              <w:cnfStyle w:val="000000000000"/>
              <w:rPr>
                <w:sz w:val="16"/>
                <w:szCs w:val="16"/>
              </w:rPr>
            </w:pPr>
            <w:r>
              <w:rPr>
                <w:sz w:val="16"/>
                <w:szCs w:val="16"/>
              </w:rPr>
              <w:t>YES</w:t>
            </w:r>
          </w:p>
        </w:tc>
      </w:tr>
      <w:tr w:rsidR="008A19C0" w:rsidRPr="0092596A" w:rsidTr="00B23D4E">
        <w:trPr>
          <w:cnfStyle w:val="000000100000"/>
          <w:trHeight w:val="391"/>
        </w:trPr>
        <w:tc>
          <w:tcPr>
            <w:cnfStyle w:val="001000000000"/>
            <w:tcW w:w="1260" w:type="dxa"/>
          </w:tcPr>
          <w:p w:rsidR="008A19C0" w:rsidRPr="0092596A" w:rsidRDefault="008A19C0" w:rsidP="008A19C0">
            <w:pPr>
              <w:rPr>
                <w:sz w:val="16"/>
                <w:szCs w:val="16"/>
              </w:rPr>
            </w:pPr>
            <w:r w:rsidRPr="0092596A">
              <w:rPr>
                <w:sz w:val="16"/>
                <w:szCs w:val="16"/>
              </w:rPr>
              <w:t>KC Charter Amendment 3</w:t>
            </w:r>
          </w:p>
        </w:tc>
        <w:tc>
          <w:tcPr>
            <w:tcW w:w="2880" w:type="dxa"/>
          </w:tcPr>
          <w:p w:rsidR="008A19C0" w:rsidRPr="0092596A" w:rsidRDefault="000675F9" w:rsidP="009D5D05">
            <w:pPr>
              <w:cnfStyle w:val="000000100000"/>
              <w:rPr>
                <w:sz w:val="16"/>
                <w:szCs w:val="16"/>
              </w:rPr>
            </w:pPr>
            <w:r>
              <w:rPr>
                <w:sz w:val="16"/>
                <w:szCs w:val="16"/>
              </w:rPr>
              <w:t xml:space="preserve">Clarify </w:t>
            </w:r>
            <w:r w:rsidR="009D5D05">
              <w:rPr>
                <w:sz w:val="16"/>
                <w:szCs w:val="16"/>
              </w:rPr>
              <w:t>Charter Review Commission appointment and public review process</w:t>
            </w:r>
          </w:p>
        </w:tc>
        <w:tc>
          <w:tcPr>
            <w:tcW w:w="1260" w:type="dxa"/>
          </w:tcPr>
          <w:p w:rsidR="008A19C0" w:rsidRPr="0092596A" w:rsidRDefault="008A19C0" w:rsidP="008A19C0">
            <w:pPr>
              <w:jc w:val="center"/>
              <w:cnfStyle w:val="000000100000"/>
              <w:rPr>
                <w:sz w:val="16"/>
                <w:szCs w:val="16"/>
              </w:rPr>
            </w:pPr>
          </w:p>
        </w:tc>
        <w:tc>
          <w:tcPr>
            <w:tcW w:w="720" w:type="dxa"/>
          </w:tcPr>
          <w:p w:rsidR="008A19C0" w:rsidRPr="0092596A" w:rsidRDefault="008A3836" w:rsidP="008A19C0">
            <w:pPr>
              <w:jc w:val="center"/>
              <w:cnfStyle w:val="000000100000"/>
              <w:rPr>
                <w:sz w:val="16"/>
                <w:szCs w:val="16"/>
              </w:rPr>
            </w:pPr>
            <w:r>
              <w:rPr>
                <w:sz w:val="16"/>
                <w:szCs w:val="16"/>
              </w:rPr>
              <w:t>YES</w:t>
            </w:r>
          </w:p>
        </w:tc>
        <w:tc>
          <w:tcPr>
            <w:tcW w:w="900" w:type="dxa"/>
          </w:tcPr>
          <w:p w:rsidR="008A19C0" w:rsidRPr="0092596A" w:rsidRDefault="000675F9" w:rsidP="008A19C0">
            <w:pPr>
              <w:jc w:val="center"/>
              <w:cnfStyle w:val="000000100000"/>
              <w:rPr>
                <w:sz w:val="16"/>
                <w:szCs w:val="16"/>
              </w:rPr>
            </w:pPr>
            <w:r>
              <w:rPr>
                <w:sz w:val="16"/>
                <w:szCs w:val="16"/>
              </w:rPr>
              <w:t>YES</w:t>
            </w:r>
          </w:p>
        </w:tc>
      </w:tr>
      <w:tr w:rsidR="008A19C0" w:rsidRPr="0092596A" w:rsidTr="00247287">
        <w:trPr>
          <w:trHeight w:val="391"/>
        </w:trPr>
        <w:tc>
          <w:tcPr>
            <w:cnfStyle w:val="001000000000"/>
            <w:tcW w:w="1260" w:type="dxa"/>
            <w:tcBorders>
              <w:bottom w:val="single" w:sz="12" w:space="0" w:color="4F81BD" w:themeColor="accent1"/>
            </w:tcBorders>
          </w:tcPr>
          <w:p w:rsidR="008A19C0" w:rsidRPr="0092596A" w:rsidRDefault="008A19C0" w:rsidP="008A19C0">
            <w:pPr>
              <w:rPr>
                <w:sz w:val="16"/>
                <w:szCs w:val="16"/>
              </w:rPr>
            </w:pPr>
            <w:r w:rsidRPr="0092596A">
              <w:rPr>
                <w:sz w:val="16"/>
                <w:szCs w:val="16"/>
              </w:rPr>
              <w:t>KC Charter Amendment 4</w:t>
            </w:r>
          </w:p>
        </w:tc>
        <w:tc>
          <w:tcPr>
            <w:tcW w:w="2880" w:type="dxa"/>
            <w:tcBorders>
              <w:bottom w:val="single" w:sz="12" w:space="0" w:color="4F81BD" w:themeColor="accent1"/>
            </w:tcBorders>
          </w:tcPr>
          <w:p w:rsidR="008A19C0" w:rsidRPr="0092596A" w:rsidRDefault="001B5E8A" w:rsidP="001B5E8A">
            <w:pPr>
              <w:cnfStyle w:val="000000000000"/>
              <w:rPr>
                <w:sz w:val="16"/>
                <w:szCs w:val="16"/>
              </w:rPr>
            </w:pPr>
            <w:r>
              <w:rPr>
                <w:sz w:val="16"/>
                <w:szCs w:val="16"/>
              </w:rPr>
              <w:t>Stronger protection for high conservation value p</w:t>
            </w:r>
            <w:r w:rsidR="003D504C">
              <w:rPr>
                <w:sz w:val="16"/>
                <w:szCs w:val="16"/>
              </w:rPr>
              <w:t>roperties</w:t>
            </w:r>
          </w:p>
        </w:tc>
        <w:tc>
          <w:tcPr>
            <w:tcW w:w="1260" w:type="dxa"/>
            <w:tcBorders>
              <w:bottom w:val="single" w:sz="12" w:space="0" w:color="4F81BD" w:themeColor="accent1"/>
            </w:tcBorders>
          </w:tcPr>
          <w:p w:rsidR="008A19C0" w:rsidRPr="0092596A" w:rsidRDefault="00740AC2" w:rsidP="008A19C0">
            <w:pPr>
              <w:jc w:val="center"/>
              <w:cnfStyle w:val="000000000000"/>
              <w:rPr>
                <w:sz w:val="16"/>
                <w:szCs w:val="16"/>
              </w:rPr>
            </w:pPr>
            <w:r>
              <w:rPr>
                <w:sz w:val="16"/>
                <w:szCs w:val="16"/>
              </w:rPr>
              <w:t>YES</w:t>
            </w:r>
          </w:p>
        </w:tc>
        <w:tc>
          <w:tcPr>
            <w:tcW w:w="720" w:type="dxa"/>
            <w:tcBorders>
              <w:bottom w:val="single" w:sz="12" w:space="0" w:color="4F81BD" w:themeColor="accent1"/>
            </w:tcBorders>
          </w:tcPr>
          <w:p w:rsidR="008A19C0" w:rsidRPr="0092596A" w:rsidRDefault="008A3836" w:rsidP="008A19C0">
            <w:pPr>
              <w:jc w:val="center"/>
              <w:cnfStyle w:val="000000000000"/>
              <w:rPr>
                <w:sz w:val="16"/>
                <w:szCs w:val="16"/>
              </w:rPr>
            </w:pPr>
            <w:r>
              <w:rPr>
                <w:sz w:val="16"/>
                <w:szCs w:val="16"/>
              </w:rPr>
              <w:t>YES</w:t>
            </w:r>
          </w:p>
        </w:tc>
        <w:tc>
          <w:tcPr>
            <w:tcW w:w="900" w:type="dxa"/>
            <w:tcBorders>
              <w:bottom w:val="single" w:sz="12" w:space="0" w:color="4F81BD" w:themeColor="accent1"/>
            </w:tcBorders>
          </w:tcPr>
          <w:p w:rsidR="008A19C0" w:rsidRPr="0092596A" w:rsidRDefault="00446292" w:rsidP="008A19C0">
            <w:pPr>
              <w:jc w:val="center"/>
              <w:cnfStyle w:val="000000000000"/>
              <w:rPr>
                <w:sz w:val="16"/>
                <w:szCs w:val="16"/>
              </w:rPr>
            </w:pPr>
            <w:r>
              <w:rPr>
                <w:sz w:val="16"/>
                <w:szCs w:val="16"/>
              </w:rPr>
              <w:t>YES</w:t>
            </w:r>
          </w:p>
        </w:tc>
      </w:tr>
      <w:tr w:rsidR="00D048B8" w:rsidRPr="0092596A" w:rsidTr="00247287">
        <w:trPr>
          <w:cnfStyle w:val="000000100000"/>
          <w:trHeight w:val="391"/>
        </w:trPr>
        <w:tc>
          <w:tcPr>
            <w:cnfStyle w:val="001000000000"/>
            <w:tcW w:w="1260" w:type="dxa"/>
            <w:tcBorders>
              <w:top w:val="single" w:sz="12" w:space="0" w:color="4F81BD" w:themeColor="accent1"/>
            </w:tcBorders>
          </w:tcPr>
          <w:p w:rsidR="00D048B8" w:rsidRPr="0092596A" w:rsidRDefault="00D048B8" w:rsidP="008A19C0">
            <w:pPr>
              <w:rPr>
                <w:sz w:val="16"/>
                <w:szCs w:val="16"/>
              </w:rPr>
            </w:pPr>
            <w:r>
              <w:rPr>
                <w:sz w:val="16"/>
                <w:szCs w:val="16"/>
              </w:rPr>
              <w:t>KC FPD #10</w:t>
            </w:r>
            <w:r>
              <w:rPr>
                <w:sz w:val="16"/>
                <w:szCs w:val="16"/>
              </w:rPr>
              <w:br/>
              <w:t>Proposition 1</w:t>
            </w:r>
          </w:p>
        </w:tc>
        <w:tc>
          <w:tcPr>
            <w:tcW w:w="2880" w:type="dxa"/>
            <w:tcBorders>
              <w:top w:val="single" w:sz="12" w:space="0" w:color="4F81BD" w:themeColor="accent1"/>
            </w:tcBorders>
          </w:tcPr>
          <w:p w:rsidR="00D048B8" w:rsidRDefault="00942A80" w:rsidP="00CB5B78">
            <w:pPr>
              <w:cnfStyle w:val="000000100000"/>
              <w:rPr>
                <w:sz w:val="16"/>
                <w:szCs w:val="16"/>
              </w:rPr>
            </w:pPr>
            <w:r>
              <w:rPr>
                <w:sz w:val="16"/>
                <w:szCs w:val="16"/>
              </w:rPr>
              <w:t>Reauthorizing</w:t>
            </w:r>
            <w:r w:rsidR="001B5E8A">
              <w:rPr>
                <w:sz w:val="16"/>
                <w:szCs w:val="16"/>
              </w:rPr>
              <w:t xml:space="preserve"> </w:t>
            </w:r>
            <w:r w:rsidR="0044154D">
              <w:rPr>
                <w:sz w:val="16"/>
                <w:szCs w:val="16"/>
              </w:rPr>
              <w:t>Fire B</w:t>
            </w:r>
            <w:r w:rsidR="001B5E8A">
              <w:rPr>
                <w:sz w:val="16"/>
                <w:szCs w:val="16"/>
              </w:rPr>
              <w:t>en</w:t>
            </w:r>
            <w:r w:rsidR="0044154D">
              <w:rPr>
                <w:sz w:val="16"/>
                <w:szCs w:val="16"/>
              </w:rPr>
              <w:t>efit C</w:t>
            </w:r>
            <w:r w:rsidR="00D048B8">
              <w:rPr>
                <w:sz w:val="16"/>
                <w:szCs w:val="16"/>
              </w:rPr>
              <w:t>harge</w:t>
            </w:r>
            <w:r>
              <w:rPr>
                <w:sz w:val="16"/>
                <w:szCs w:val="16"/>
              </w:rPr>
              <w:t xml:space="preserve"> </w:t>
            </w:r>
            <w:r w:rsidR="003E743C">
              <w:rPr>
                <w:sz w:val="16"/>
                <w:szCs w:val="16"/>
              </w:rPr>
              <w:t xml:space="preserve">(replacing property tax) </w:t>
            </w:r>
            <w:r>
              <w:rPr>
                <w:sz w:val="16"/>
                <w:szCs w:val="16"/>
              </w:rPr>
              <w:t xml:space="preserve">for next 6 </w:t>
            </w:r>
            <w:r w:rsidR="00CB5B78">
              <w:rPr>
                <w:sz w:val="16"/>
                <w:szCs w:val="16"/>
              </w:rPr>
              <w:t>years</w:t>
            </w:r>
          </w:p>
        </w:tc>
        <w:tc>
          <w:tcPr>
            <w:tcW w:w="1260" w:type="dxa"/>
            <w:tcBorders>
              <w:top w:val="single" w:sz="12" w:space="0" w:color="4F81BD" w:themeColor="accent1"/>
            </w:tcBorders>
          </w:tcPr>
          <w:p w:rsidR="00D048B8" w:rsidRPr="0092596A" w:rsidRDefault="00CB5B78" w:rsidP="008A19C0">
            <w:pPr>
              <w:jc w:val="center"/>
              <w:cnfStyle w:val="000000100000"/>
              <w:rPr>
                <w:sz w:val="16"/>
                <w:szCs w:val="16"/>
              </w:rPr>
            </w:pPr>
            <w:r>
              <w:rPr>
                <w:sz w:val="16"/>
                <w:szCs w:val="16"/>
              </w:rPr>
              <w:t>YES</w:t>
            </w:r>
            <w:r w:rsidR="00BF2336">
              <w:rPr>
                <w:sz w:val="16"/>
                <w:szCs w:val="16"/>
              </w:rPr>
              <w:t>*</w:t>
            </w:r>
          </w:p>
        </w:tc>
        <w:tc>
          <w:tcPr>
            <w:tcW w:w="720" w:type="dxa"/>
            <w:tcBorders>
              <w:top w:val="single" w:sz="12" w:space="0" w:color="4F81BD" w:themeColor="accent1"/>
            </w:tcBorders>
          </w:tcPr>
          <w:p w:rsidR="00D048B8" w:rsidRPr="0092596A" w:rsidRDefault="00D048B8" w:rsidP="008A19C0">
            <w:pPr>
              <w:jc w:val="center"/>
              <w:cnfStyle w:val="000000100000"/>
              <w:rPr>
                <w:sz w:val="16"/>
                <w:szCs w:val="16"/>
              </w:rPr>
            </w:pPr>
          </w:p>
        </w:tc>
        <w:tc>
          <w:tcPr>
            <w:tcW w:w="900" w:type="dxa"/>
            <w:tcBorders>
              <w:top w:val="single" w:sz="12" w:space="0" w:color="4F81BD" w:themeColor="accent1"/>
            </w:tcBorders>
          </w:tcPr>
          <w:p w:rsidR="00D048B8" w:rsidRPr="0092596A" w:rsidRDefault="0044154D" w:rsidP="008A19C0">
            <w:pPr>
              <w:jc w:val="center"/>
              <w:cnfStyle w:val="000000100000"/>
              <w:rPr>
                <w:sz w:val="16"/>
                <w:szCs w:val="16"/>
              </w:rPr>
            </w:pPr>
            <w:r>
              <w:rPr>
                <w:sz w:val="16"/>
                <w:szCs w:val="16"/>
              </w:rPr>
              <w:t>YES</w:t>
            </w:r>
          </w:p>
        </w:tc>
      </w:tr>
    </w:tbl>
    <w:p w:rsidR="008A19C0" w:rsidRPr="00BF2336" w:rsidRDefault="00BF2336" w:rsidP="00BF2336">
      <w:pPr>
        <w:spacing w:after="0" w:line="240" w:lineRule="auto"/>
        <w:ind w:left="2520"/>
        <w:rPr>
          <w:sz w:val="12"/>
          <w:szCs w:val="12"/>
        </w:rPr>
      </w:pPr>
      <w:r w:rsidRPr="00BF2336">
        <w:rPr>
          <w:sz w:val="12"/>
          <w:szCs w:val="12"/>
        </w:rPr>
        <w:t>* Based on original endorsement of Fire Benefit Charge measure</w:t>
      </w:r>
    </w:p>
    <w:p w:rsidR="00BF2336" w:rsidRPr="001E1D3F" w:rsidRDefault="00BF2336" w:rsidP="008A19C0">
      <w:pPr>
        <w:spacing w:after="0" w:line="240" w:lineRule="auto"/>
        <w:rPr>
          <w:sz w:val="16"/>
          <w:szCs w:val="16"/>
        </w:rPr>
      </w:pPr>
    </w:p>
    <w:tbl>
      <w:tblPr>
        <w:tblStyle w:val="LightList-Accent11"/>
        <w:tblW w:w="0" w:type="auto"/>
        <w:tblInd w:w="1278" w:type="dxa"/>
        <w:tblLook w:val="04A0"/>
      </w:tblPr>
      <w:tblGrid>
        <w:gridCol w:w="2628"/>
        <w:gridCol w:w="1422"/>
        <w:gridCol w:w="1440"/>
        <w:gridCol w:w="1440"/>
      </w:tblGrid>
      <w:tr w:rsidR="007B1E4B" w:rsidRPr="0092596A" w:rsidTr="00740AC2">
        <w:trPr>
          <w:cnfStyle w:val="100000000000"/>
        </w:trPr>
        <w:tc>
          <w:tcPr>
            <w:cnfStyle w:val="001000000000"/>
            <w:tcW w:w="2628" w:type="dxa"/>
          </w:tcPr>
          <w:p w:rsidR="00DB5456" w:rsidRPr="00D937B1" w:rsidRDefault="00DB5456" w:rsidP="008A19C0">
            <w:pPr>
              <w:rPr>
                <w:sz w:val="16"/>
                <w:szCs w:val="16"/>
              </w:rPr>
            </w:pPr>
            <w:r w:rsidRPr="00D937B1">
              <w:rPr>
                <w:sz w:val="16"/>
                <w:szCs w:val="16"/>
              </w:rPr>
              <w:t>Position</w:t>
            </w:r>
          </w:p>
        </w:tc>
        <w:tc>
          <w:tcPr>
            <w:tcW w:w="1422" w:type="dxa"/>
          </w:tcPr>
          <w:p w:rsidR="00DB5456" w:rsidRPr="00D937B1" w:rsidRDefault="00740AC2" w:rsidP="008A19C0">
            <w:pPr>
              <w:cnfStyle w:val="100000000000"/>
              <w:rPr>
                <w:sz w:val="16"/>
                <w:szCs w:val="16"/>
              </w:rPr>
            </w:pPr>
            <w:r w:rsidRPr="00D937B1">
              <w:rPr>
                <w:sz w:val="16"/>
                <w:szCs w:val="16"/>
              </w:rPr>
              <w:t>Seattle Times</w:t>
            </w:r>
            <w:r w:rsidR="00B23D4E">
              <w:rPr>
                <w:sz w:val="16"/>
                <w:szCs w:val="16"/>
              </w:rPr>
              <w:br/>
              <w:t>Issaquah Press</w:t>
            </w:r>
          </w:p>
        </w:tc>
        <w:tc>
          <w:tcPr>
            <w:tcW w:w="1440" w:type="dxa"/>
          </w:tcPr>
          <w:p w:rsidR="00DB5456" w:rsidRPr="00D937B1" w:rsidRDefault="00740AC2" w:rsidP="008A19C0">
            <w:pPr>
              <w:cnfStyle w:val="100000000000"/>
              <w:rPr>
                <w:sz w:val="16"/>
                <w:szCs w:val="16"/>
              </w:rPr>
            </w:pPr>
            <w:r>
              <w:rPr>
                <w:sz w:val="16"/>
                <w:szCs w:val="16"/>
              </w:rPr>
              <w:t>KCGOP</w:t>
            </w:r>
          </w:p>
        </w:tc>
        <w:tc>
          <w:tcPr>
            <w:tcW w:w="1440" w:type="dxa"/>
          </w:tcPr>
          <w:p w:rsidR="00DB5456" w:rsidRPr="00D937B1" w:rsidRDefault="00740AC2" w:rsidP="00740AC2">
            <w:pPr>
              <w:cnfStyle w:val="100000000000"/>
              <w:rPr>
                <w:sz w:val="16"/>
                <w:szCs w:val="16"/>
              </w:rPr>
            </w:pPr>
            <w:r>
              <w:rPr>
                <w:sz w:val="16"/>
                <w:szCs w:val="16"/>
              </w:rPr>
              <w:t>PCO</w:t>
            </w:r>
          </w:p>
        </w:tc>
      </w:tr>
      <w:tr w:rsidR="007B1E4B" w:rsidRPr="0092596A" w:rsidTr="00740AC2">
        <w:trPr>
          <w:cnfStyle w:val="000000100000"/>
        </w:trPr>
        <w:tc>
          <w:tcPr>
            <w:cnfStyle w:val="001000000000"/>
            <w:tcW w:w="2628" w:type="dxa"/>
          </w:tcPr>
          <w:p w:rsidR="00DB5456" w:rsidRPr="0092596A" w:rsidRDefault="003D504C" w:rsidP="008A19C0">
            <w:pPr>
              <w:rPr>
                <w:sz w:val="16"/>
                <w:szCs w:val="16"/>
              </w:rPr>
            </w:pPr>
            <w:r>
              <w:rPr>
                <w:sz w:val="16"/>
                <w:szCs w:val="16"/>
              </w:rPr>
              <w:t>County Executive</w:t>
            </w:r>
          </w:p>
        </w:tc>
        <w:tc>
          <w:tcPr>
            <w:tcW w:w="1422" w:type="dxa"/>
          </w:tcPr>
          <w:p w:rsidR="00DB5456" w:rsidRPr="0092596A" w:rsidRDefault="004474AD" w:rsidP="008A19C0">
            <w:pPr>
              <w:cnfStyle w:val="000000100000"/>
              <w:rPr>
                <w:sz w:val="16"/>
                <w:szCs w:val="16"/>
              </w:rPr>
            </w:pPr>
            <w:r>
              <w:rPr>
                <w:sz w:val="16"/>
                <w:szCs w:val="16"/>
              </w:rPr>
              <w:t>Susan Hutchinson</w:t>
            </w:r>
          </w:p>
        </w:tc>
        <w:tc>
          <w:tcPr>
            <w:tcW w:w="1440" w:type="dxa"/>
          </w:tcPr>
          <w:p w:rsidR="00DB5456" w:rsidRPr="0092596A" w:rsidRDefault="004474AD" w:rsidP="008A19C0">
            <w:pPr>
              <w:cnfStyle w:val="000000100000"/>
              <w:rPr>
                <w:sz w:val="16"/>
                <w:szCs w:val="16"/>
              </w:rPr>
            </w:pPr>
            <w:r>
              <w:rPr>
                <w:sz w:val="16"/>
                <w:szCs w:val="16"/>
              </w:rPr>
              <w:t>Susan Hutchinson</w:t>
            </w:r>
          </w:p>
        </w:tc>
        <w:tc>
          <w:tcPr>
            <w:tcW w:w="1440" w:type="dxa"/>
          </w:tcPr>
          <w:p w:rsidR="00DB5456" w:rsidRPr="0092596A" w:rsidRDefault="00740AC2" w:rsidP="008A19C0">
            <w:pPr>
              <w:cnfStyle w:val="000000100000"/>
              <w:rPr>
                <w:sz w:val="16"/>
                <w:szCs w:val="16"/>
              </w:rPr>
            </w:pPr>
            <w:r>
              <w:rPr>
                <w:sz w:val="16"/>
                <w:szCs w:val="16"/>
              </w:rPr>
              <w:t>Susan Hutchinson</w:t>
            </w:r>
          </w:p>
        </w:tc>
      </w:tr>
      <w:tr w:rsidR="007B1E4B" w:rsidRPr="0092596A" w:rsidTr="00740AC2">
        <w:tc>
          <w:tcPr>
            <w:cnfStyle w:val="001000000000"/>
            <w:tcW w:w="2628" w:type="dxa"/>
          </w:tcPr>
          <w:p w:rsidR="00DB5456" w:rsidRPr="0092596A" w:rsidRDefault="003D504C" w:rsidP="008A19C0">
            <w:pPr>
              <w:rPr>
                <w:sz w:val="16"/>
                <w:szCs w:val="16"/>
              </w:rPr>
            </w:pPr>
            <w:r>
              <w:rPr>
                <w:sz w:val="16"/>
                <w:szCs w:val="16"/>
              </w:rPr>
              <w:t>Assessor</w:t>
            </w:r>
          </w:p>
        </w:tc>
        <w:tc>
          <w:tcPr>
            <w:tcW w:w="1422" w:type="dxa"/>
          </w:tcPr>
          <w:p w:rsidR="00DB5456" w:rsidRPr="0092596A" w:rsidRDefault="00740AC2" w:rsidP="008A19C0">
            <w:pPr>
              <w:cnfStyle w:val="000000000000"/>
              <w:rPr>
                <w:sz w:val="16"/>
                <w:szCs w:val="16"/>
              </w:rPr>
            </w:pPr>
            <w:r>
              <w:rPr>
                <w:sz w:val="16"/>
                <w:szCs w:val="16"/>
              </w:rPr>
              <w:t xml:space="preserve">Graham </w:t>
            </w:r>
            <w:proofErr w:type="spellStart"/>
            <w:r>
              <w:rPr>
                <w:sz w:val="16"/>
                <w:szCs w:val="16"/>
              </w:rPr>
              <w:t>Albertini</w:t>
            </w:r>
            <w:proofErr w:type="spellEnd"/>
          </w:p>
        </w:tc>
        <w:tc>
          <w:tcPr>
            <w:tcW w:w="1440" w:type="dxa"/>
          </w:tcPr>
          <w:p w:rsidR="00DB5456" w:rsidRPr="0092596A" w:rsidRDefault="008A3836" w:rsidP="008A19C0">
            <w:pPr>
              <w:cnfStyle w:val="000000000000"/>
              <w:rPr>
                <w:sz w:val="16"/>
                <w:szCs w:val="16"/>
              </w:rPr>
            </w:pPr>
            <w:r>
              <w:rPr>
                <w:sz w:val="16"/>
                <w:szCs w:val="16"/>
              </w:rPr>
              <w:t xml:space="preserve">Graham </w:t>
            </w:r>
            <w:proofErr w:type="spellStart"/>
            <w:r>
              <w:rPr>
                <w:sz w:val="16"/>
                <w:szCs w:val="16"/>
              </w:rPr>
              <w:t>Albertini</w:t>
            </w:r>
            <w:proofErr w:type="spellEnd"/>
          </w:p>
        </w:tc>
        <w:tc>
          <w:tcPr>
            <w:tcW w:w="1440" w:type="dxa"/>
          </w:tcPr>
          <w:p w:rsidR="00DB5456" w:rsidRPr="0092596A" w:rsidRDefault="008A3836" w:rsidP="008A19C0">
            <w:pPr>
              <w:cnfStyle w:val="000000000000"/>
              <w:rPr>
                <w:sz w:val="16"/>
                <w:szCs w:val="16"/>
              </w:rPr>
            </w:pPr>
            <w:r>
              <w:rPr>
                <w:sz w:val="16"/>
                <w:szCs w:val="16"/>
              </w:rPr>
              <w:t xml:space="preserve">Graham </w:t>
            </w:r>
            <w:proofErr w:type="spellStart"/>
            <w:r>
              <w:rPr>
                <w:sz w:val="16"/>
                <w:szCs w:val="16"/>
              </w:rPr>
              <w:t>Albertini</w:t>
            </w:r>
            <w:proofErr w:type="spellEnd"/>
          </w:p>
        </w:tc>
      </w:tr>
      <w:tr w:rsidR="007B1E4B" w:rsidRPr="0092596A" w:rsidTr="00740AC2">
        <w:trPr>
          <w:cnfStyle w:val="000000100000"/>
        </w:trPr>
        <w:tc>
          <w:tcPr>
            <w:cnfStyle w:val="001000000000"/>
            <w:tcW w:w="2628" w:type="dxa"/>
          </w:tcPr>
          <w:p w:rsidR="00DB5456" w:rsidRPr="0092596A" w:rsidRDefault="003D504C" w:rsidP="008A19C0">
            <w:pPr>
              <w:rPr>
                <w:sz w:val="16"/>
                <w:szCs w:val="16"/>
              </w:rPr>
            </w:pPr>
            <w:r>
              <w:rPr>
                <w:sz w:val="16"/>
                <w:szCs w:val="16"/>
              </w:rPr>
              <w:t>King County Council District 9</w:t>
            </w:r>
          </w:p>
        </w:tc>
        <w:tc>
          <w:tcPr>
            <w:tcW w:w="1422" w:type="dxa"/>
          </w:tcPr>
          <w:p w:rsidR="00DB5456" w:rsidRPr="0092596A" w:rsidRDefault="004474AD" w:rsidP="008A19C0">
            <w:pPr>
              <w:cnfStyle w:val="000000100000"/>
              <w:rPr>
                <w:sz w:val="16"/>
                <w:szCs w:val="16"/>
              </w:rPr>
            </w:pPr>
            <w:r>
              <w:rPr>
                <w:sz w:val="16"/>
                <w:szCs w:val="16"/>
              </w:rPr>
              <w:t>Reagan Dunn</w:t>
            </w:r>
          </w:p>
        </w:tc>
        <w:tc>
          <w:tcPr>
            <w:tcW w:w="1440" w:type="dxa"/>
          </w:tcPr>
          <w:p w:rsidR="00DB5456" w:rsidRPr="0092596A" w:rsidRDefault="001B5E8A" w:rsidP="008A19C0">
            <w:pPr>
              <w:cnfStyle w:val="000000100000"/>
              <w:rPr>
                <w:sz w:val="16"/>
                <w:szCs w:val="16"/>
              </w:rPr>
            </w:pPr>
            <w:r>
              <w:rPr>
                <w:sz w:val="16"/>
                <w:szCs w:val="16"/>
              </w:rPr>
              <w:t>Reagan Dunn</w:t>
            </w:r>
          </w:p>
        </w:tc>
        <w:tc>
          <w:tcPr>
            <w:tcW w:w="1440" w:type="dxa"/>
          </w:tcPr>
          <w:p w:rsidR="00DB5456" w:rsidRPr="0092596A" w:rsidRDefault="00740AC2" w:rsidP="008A19C0">
            <w:pPr>
              <w:cnfStyle w:val="000000100000"/>
              <w:rPr>
                <w:sz w:val="16"/>
                <w:szCs w:val="16"/>
              </w:rPr>
            </w:pPr>
            <w:r>
              <w:rPr>
                <w:sz w:val="16"/>
                <w:szCs w:val="16"/>
              </w:rPr>
              <w:t>Reagan Dunn</w:t>
            </w:r>
          </w:p>
        </w:tc>
      </w:tr>
      <w:tr w:rsidR="00DB5456" w:rsidRPr="0092596A" w:rsidTr="00740AC2">
        <w:tc>
          <w:tcPr>
            <w:cnfStyle w:val="001000000000"/>
            <w:tcW w:w="2628" w:type="dxa"/>
          </w:tcPr>
          <w:p w:rsidR="00DB5456" w:rsidRPr="0092596A" w:rsidRDefault="003D504C" w:rsidP="00D048B8">
            <w:pPr>
              <w:rPr>
                <w:sz w:val="16"/>
                <w:szCs w:val="16"/>
              </w:rPr>
            </w:pPr>
            <w:r>
              <w:rPr>
                <w:sz w:val="16"/>
                <w:szCs w:val="16"/>
              </w:rPr>
              <w:t>Port Commissioner Position #</w:t>
            </w:r>
            <w:r w:rsidR="00D048B8">
              <w:rPr>
                <w:sz w:val="16"/>
                <w:szCs w:val="16"/>
              </w:rPr>
              <w:t>3</w:t>
            </w:r>
          </w:p>
        </w:tc>
        <w:tc>
          <w:tcPr>
            <w:tcW w:w="1422" w:type="dxa"/>
          </w:tcPr>
          <w:p w:rsidR="00DB5456" w:rsidRPr="0092596A" w:rsidRDefault="00740AC2" w:rsidP="008A19C0">
            <w:pPr>
              <w:cnfStyle w:val="000000000000"/>
              <w:rPr>
                <w:sz w:val="16"/>
                <w:szCs w:val="16"/>
              </w:rPr>
            </w:pPr>
            <w:r>
              <w:rPr>
                <w:sz w:val="16"/>
                <w:szCs w:val="16"/>
              </w:rPr>
              <w:t>Rob Holland</w:t>
            </w:r>
          </w:p>
        </w:tc>
        <w:tc>
          <w:tcPr>
            <w:tcW w:w="1440" w:type="dxa"/>
          </w:tcPr>
          <w:p w:rsidR="00DB5456" w:rsidRPr="0092596A" w:rsidRDefault="00740AC2" w:rsidP="008A19C0">
            <w:pPr>
              <w:cnfStyle w:val="000000000000"/>
              <w:rPr>
                <w:sz w:val="16"/>
                <w:szCs w:val="16"/>
              </w:rPr>
            </w:pPr>
            <w:r>
              <w:rPr>
                <w:sz w:val="16"/>
                <w:szCs w:val="16"/>
              </w:rPr>
              <w:t xml:space="preserve">David </w:t>
            </w:r>
            <w:proofErr w:type="spellStart"/>
            <w:r>
              <w:rPr>
                <w:sz w:val="16"/>
                <w:szCs w:val="16"/>
              </w:rPr>
              <w:t>Doud</w:t>
            </w:r>
            <w:proofErr w:type="spellEnd"/>
          </w:p>
        </w:tc>
        <w:tc>
          <w:tcPr>
            <w:tcW w:w="1440" w:type="dxa"/>
          </w:tcPr>
          <w:p w:rsidR="00DB5456" w:rsidRPr="0092596A" w:rsidRDefault="00740AC2" w:rsidP="008A19C0">
            <w:pPr>
              <w:cnfStyle w:val="000000000000"/>
              <w:rPr>
                <w:sz w:val="16"/>
                <w:szCs w:val="16"/>
              </w:rPr>
            </w:pPr>
            <w:r>
              <w:rPr>
                <w:sz w:val="16"/>
                <w:szCs w:val="16"/>
              </w:rPr>
              <w:t xml:space="preserve">David </w:t>
            </w:r>
            <w:proofErr w:type="spellStart"/>
            <w:r>
              <w:rPr>
                <w:sz w:val="16"/>
                <w:szCs w:val="16"/>
              </w:rPr>
              <w:t>Doud</w:t>
            </w:r>
            <w:proofErr w:type="spellEnd"/>
          </w:p>
        </w:tc>
      </w:tr>
      <w:tr w:rsidR="00DB5456" w:rsidRPr="0092596A" w:rsidTr="00247287">
        <w:trPr>
          <w:cnfStyle w:val="000000100000"/>
        </w:trPr>
        <w:tc>
          <w:tcPr>
            <w:cnfStyle w:val="001000000000"/>
            <w:tcW w:w="2628" w:type="dxa"/>
            <w:tcBorders>
              <w:bottom w:val="single" w:sz="12" w:space="0" w:color="4F81BD" w:themeColor="accent1"/>
            </w:tcBorders>
          </w:tcPr>
          <w:p w:rsidR="00DB5456" w:rsidRPr="0092596A" w:rsidRDefault="003D504C" w:rsidP="00D048B8">
            <w:pPr>
              <w:rPr>
                <w:sz w:val="16"/>
                <w:szCs w:val="16"/>
              </w:rPr>
            </w:pPr>
            <w:r>
              <w:rPr>
                <w:sz w:val="16"/>
                <w:szCs w:val="16"/>
              </w:rPr>
              <w:t>Port Commissioner Position #</w:t>
            </w:r>
            <w:r w:rsidR="00D048B8">
              <w:rPr>
                <w:sz w:val="16"/>
                <w:szCs w:val="16"/>
              </w:rPr>
              <w:t>4</w:t>
            </w:r>
          </w:p>
        </w:tc>
        <w:tc>
          <w:tcPr>
            <w:tcW w:w="1422" w:type="dxa"/>
            <w:tcBorders>
              <w:bottom w:val="single" w:sz="12" w:space="0" w:color="4F81BD" w:themeColor="accent1"/>
            </w:tcBorders>
          </w:tcPr>
          <w:p w:rsidR="00DB5456" w:rsidRPr="0092596A" w:rsidRDefault="00EB344F" w:rsidP="008A19C0">
            <w:pPr>
              <w:cnfStyle w:val="000000100000"/>
              <w:rPr>
                <w:sz w:val="16"/>
                <w:szCs w:val="16"/>
              </w:rPr>
            </w:pPr>
            <w:r>
              <w:rPr>
                <w:sz w:val="16"/>
                <w:szCs w:val="16"/>
              </w:rPr>
              <w:t xml:space="preserve">Tom </w:t>
            </w:r>
            <w:proofErr w:type="spellStart"/>
            <w:r>
              <w:rPr>
                <w:sz w:val="16"/>
                <w:szCs w:val="16"/>
              </w:rPr>
              <w:t>Albro</w:t>
            </w:r>
            <w:proofErr w:type="spellEnd"/>
          </w:p>
        </w:tc>
        <w:tc>
          <w:tcPr>
            <w:tcW w:w="1440" w:type="dxa"/>
            <w:tcBorders>
              <w:bottom w:val="single" w:sz="12" w:space="0" w:color="4F81BD" w:themeColor="accent1"/>
            </w:tcBorders>
          </w:tcPr>
          <w:p w:rsidR="00DB5456" w:rsidRPr="0092596A" w:rsidRDefault="001B5E8A" w:rsidP="008A19C0">
            <w:pPr>
              <w:cnfStyle w:val="000000100000"/>
              <w:rPr>
                <w:sz w:val="16"/>
                <w:szCs w:val="16"/>
              </w:rPr>
            </w:pPr>
            <w:r>
              <w:rPr>
                <w:sz w:val="16"/>
                <w:szCs w:val="16"/>
              </w:rPr>
              <w:t xml:space="preserve">Tom </w:t>
            </w:r>
            <w:proofErr w:type="spellStart"/>
            <w:r>
              <w:rPr>
                <w:sz w:val="16"/>
                <w:szCs w:val="16"/>
              </w:rPr>
              <w:t>Albro</w:t>
            </w:r>
            <w:proofErr w:type="spellEnd"/>
          </w:p>
        </w:tc>
        <w:tc>
          <w:tcPr>
            <w:tcW w:w="1440" w:type="dxa"/>
            <w:tcBorders>
              <w:bottom w:val="single" w:sz="12" w:space="0" w:color="4F81BD" w:themeColor="accent1"/>
            </w:tcBorders>
          </w:tcPr>
          <w:p w:rsidR="00DB5456" w:rsidRPr="0092596A" w:rsidRDefault="00740AC2" w:rsidP="008A19C0">
            <w:pPr>
              <w:cnfStyle w:val="000000100000"/>
              <w:rPr>
                <w:sz w:val="16"/>
                <w:szCs w:val="16"/>
              </w:rPr>
            </w:pPr>
            <w:r>
              <w:rPr>
                <w:sz w:val="16"/>
                <w:szCs w:val="16"/>
              </w:rPr>
              <w:t xml:space="preserve">Tom </w:t>
            </w:r>
            <w:proofErr w:type="spellStart"/>
            <w:r>
              <w:rPr>
                <w:sz w:val="16"/>
                <w:szCs w:val="16"/>
              </w:rPr>
              <w:t>Albro</w:t>
            </w:r>
            <w:proofErr w:type="spellEnd"/>
          </w:p>
        </w:tc>
      </w:tr>
      <w:tr w:rsidR="00DB5456" w:rsidRPr="0092596A" w:rsidTr="00247287">
        <w:tc>
          <w:tcPr>
            <w:cnfStyle w:val="001000000000"/>
            <w:tcW w:w="2628" w:type="dxa"/>
            <w:tcBorders>
              <w:top w:val="single" w:sz="12" w:space="0" w:color="4F81BD" w:themeColor="accent1"/>
              <w:bottom w:val="single" w:sz="8" w:space="0" w:color="4F81BD" w:themeColor="accent1"/>
            </w:tcBorders>
          </w:tcPr>
          <w:p w:rsidR="00DB5456" w:rsidRPr="0092596A" w:rsidRDefault="00D048B8" w:rsidP="008A19C0">
            <w:pPr>
              <w:rPr>
                <w:sz w:val="16"/>
                <w:szCs w:val="16"/>
              </w:rPr>
            </w:pPr>
            <w:r>
              <w:rPr>
                <w:sz w:val="16"/>
                <w:szCs w:val="16"/>
              </w:rPr>
              <w:t>Issaquah School Board District #2</w:t>
            </w:r>
          </w:p>
        </w:tc>
        <w:tc>
          <w:tcPr>
            <w:tcW w:w="1422" w:type="dxa"/>
            <w:tcBorders>
              <w:top w:val="single" w:sz="12" w:space="0" w:color="4F81BD" w:themeColor="accent1"/>
              <w:bottom w:val="single" w:sz="8" w:space="0" w:color="4F81BD" w:themeColor="accent1"/>
            </w:tcBorders>
          </w:tcPr>
          <w:p w:rsidR="00DB5456" w:rsidRPr="0092596A" w:rsidRDefault="00CB5B78" w:rsidP="008A19C0">
            <w:pPr>
              <w:cnfStyle w:val="000000000000"/>
              <w:rPr>
                <w:sz w:val="16"/>
                <w:szCs w:val="16"/>
              </w:rPr>
            </w:pPr>
            <w:proofErr w:type="spellStart"/>
            <w:r>
              <w:rPr>
                <w:sz w:val="16"/>
                <w:szCs w:val="16"/>
              </w:rPr>
              <w:t>Marnie</w:t>
            </w:r>
            <w:proofErr w:type="spellEnd"/>
            <w:r>
              <w:rPr>
                <w:sz w:val="16"/>
                <w:szCs w:val="16"/>
              </w:rPr>
              <w:t xml:space="preserve"> </w:t>
            </w:r>
            <w:proofErr w:type="spellStart"/>
            <w:r>
              <w:rPr>
                <w:sz w:val="16"/>
                <w:szCs w:val="16"/>
              </w:rPr>
              <w:t>Maraldo</w:t>
            </w:r>
            <w:proofErr w:type="spellEnd"/>
          </w:p>
        </w:tc>
        <w:tc>
          <w:tcPr>
            <w:tcW w:w="1440" w:type="dxa"/>
            <w:tcBorders>
              <w:top w:val="single" w:sz="12" w:space="0" w:color="4F81BD" w:themeColor="accent1"/>
              <w:bottom w:val="single" w:sz="8" w:space="0" w:color="4F81BD" w:themeColor="accent1"/>
            </w:tcBorders>
          </w:tcPr>
          <w:p w:rsidR="00DB5456" w:rsidRPr="0092596A" w:rsidRDefault="00DB5456" w:rsidP="008A19C0">
            <w:pPr>
              <w:cnfStyle w:val="000000000000"/>
              <w:rPr>
                <w:sz w:val="16"/>
                <w:szCs w:val="16"/>
              </w:rPr>
            </w:pPr>
          </w:p>
        </w:tc>
        <w:tc>
          <w:tcPr>
            <w:tcW w:w="1440" w:type="dxa"/>
            <w:tcBorders>
              <w:top w:val="single" w:sz="12" w:space="0" w:color="4F81BD" w:themeColor="accent1"/>
              <w:bottom w:val="single" w:sz="8" w:space="0" w:color="4F81BD" w:themeColor="accent1"/>
            </w:tcBorders>
          </w:tcPr>
          <w:p w:rsidR="00DB5456" w:rsidRPr="0092596A" w:rsidRDefault="00740AC2" w:rsidP="008A19C0">
            <w:pPr>
              <w:cnfStyle w:val="000000000000"/>
              <w:rPr>
                <w:sz w:val="16"/>
                <w:szCs w:val="16"/>
              </w:rPr>
            </w:pPr>
            <w:proofErr w:type="spellStart"/>
            <w:r>
              <w:rPr>
                <w:sz w:val="16"/>
                <w:szCs w:val="16"/>
              </w:rPr>
              <w:t>Marnie</w:t>
            </w:r>
            <w:proofErr w:type="spellEnd"/>
            <w:r>
              <w:rPr>
                <w:sz w:val="16"/>
                <w:szCs w:val="16"/>
              </w:rPr>
              <w:t xml:space="preserve"> </w:t>
            </w:r>
            <w:proofErr w:type="spellStart"/>
            <w:r>
              <w:rPr>
                <w:sz w:val="16"/>
                <w:szCs w:val="16"/>
              </w:rPr>
              <w:t>Maraldo</w:t>
            </w:r>
            <w:proofErr w:type="spellEnd"/>
          </w:p>
        </w:tc>
      </w:tr>
    </w:tbl>
    <w:p w:rsidR="00297015" w:rsidRPr="00BF2336" w:rsidRDefault="00297015" w:rsidP="0091721D">
      <w:pPr>
        <w:spacing w:before="120" w:after="0" w:line="240" w:lineRule="auto"/>
        <w:jc w:val="both"/>
        <w:rPr>
          <w:sz w:val="18"/>
          <w:szCs w:val="18"/>
        </w:rPr>
      </w:pPr>
      <w:r w:rsidRPr="00BF2336">
        <w:rPr>
          <w:sz w:val="18"/>
          <w:szCs w:val="18"/>
        </w:rPr>
        <w:t>While Initiative 1033 is noble in its stated purpose – to control the growth of government – its execution is even more flawed than Colorado’s TABOR</w:t>
      </w:r>
      <w:r w:rsidR="003A099E" w:rsidRPr="00BF2336">
        <w:rPr>
          <w:sz w:val="18"/>
          <w:szCs w:val="18"/>
        </w:rPr>
        <w:t xml:space="preserve"> which was suspended by voters in 2005</w:t>
      </w:r>
      <w:r w:rsidR="008C4B94" w:rsidRPr="00BF2336">
        <w:rPr>
          <w:sz w:val="18"/>
          <w:szCs w:val="18"/>
        </w:rPr>
        <w:t xml:space="preserve">.  </w:t>
      </w:r>
      <w:proofErr w:type="gramStart"/>
      <w:r w:rsidR="008A3836" w:rsidRPr="00BF2336">
        <w:rPr>
          <w:sz w:val="18"/>
          <w:szCs w:val="18"/>
        </w:rPr>
        <w:t>The</w:t>
      </w:r>
      <w:r w:rsidRPr="00BF2336">
        <w:rPr>
          <w:sz w:val="18"/>
          <w:szCs w:val="18"/>
        </w:rPr>
        <w:t xml:space="preserve"> I</w:t>
      </w:r>
      <w:proofErr w:type="gramEnd"/>
      <w:r w:rsidRPr="00BF2336">
        <w:rPr>
          <w:sz w:val="18"/>
          <w:szCs w:val="18"/>
        </w:rPr>
        <w:t xml:space="preserve">-1033 formula allows for no flexibility in economic upturns to </w:t>
      </w:r>
      <w:r w:rsidR="003A099E" w:rsidRPr="00BF2336">
        <w:rPr>
          <w:sz w:val="18"/>
          <w:szCs w:val="18"/>
        </w:rPr>
        <w:t>set aside</w:t>
      </w:r>
      <w:r w:rsidRPr="00BF2336">
        <w:rPr>
          <w:sz w:val="18"/>
          <w:szCs w:val="18"/>
        </w:rPr>
        <w:t xml:space="preserve"> excess revenues </w:t>
      </w:r>
      <w:r w:rsidR="0091721D" w:rsidRPr="00BF2336">
        <w:rPr>
          <w:sz w:val="18"/>
          <w:szCs w:val="18"/>
        </w:rPr>
        <w:t>in the rainy-</w:t>
      </w:r>
      <w:r w:rsidRPr="00BF2336">
        <w:rPr>
          <w:sz w:val="18"/>
          <w:szCs w:val="18"/>
        </w:rPr>
        <w:t xml:space="preserve">day fund, forcing natural </w:t>
      </w:r>
      <w:r w:rsidR="003A099E" w:rsidRPr="00BF2336">
        <w:rPr>
          <w:sz w:val="18"/>
          <w:szCs w:val="18"/>
        </w:rPr>
        <w:t>market</w:t>
      </w:r>
      <w:r w:rsidRPr="00BF2336">
        <w:rPr>
          <w:sz w:val="18"/>
          <w:szCs w:val="18"/>
        </w:rPr>
        <w:t xml:space="preserve"> cycles to ratchet down inflation-a</w:t>
      </w:r>
      <w:r w:rsidR="003A099E" w:rsidRPr="00BF2336">
        <w:rPr>
          <w:sz w:val="18"/>
          <w:szCs w:val="18"/>
        </w:rPr>
        <w:t>djusted per capita tax revenues</w:t>
      </w:r>
      <w:r w:rsidR="0091721D" w:rsidRPr="00BF2336">
        <w:rPr>
          <w:sz w:val="18"/>
          <w:szCs w:val="18"/>
        </w:rPr>
        <w:t xml:space="preserve"> over time</w:t>
      </w:r>
      <w:r w:rsidRPr="00BF2336">
        <w:rPr>
          <w:sz w:val="18"/>
          <w:szCs w:val="18"/>
        </w:rPr>
        <w:t xml:space="preserve">.  </w:t>
      </w:r>
      <w:r w:rsidR="003A099E" w:rsidRPr="00BF2336">
        <w:rPr>
          <w:sz w:val="18"/>
          <w:szCs w:val="18"/>
        </w:rPr>
        <w:t xml:space="preserve">Instead, surplus is refunded through property tax rebates, which only account for 10% of state tax revenues.  </w:t>
      </w:r>
      <w:r w:rsidR="008A3836" w:rsidRPr="00BF2336">
        <w:rPr>
          <w:sz w:val="18"/>
          <w:szCs w:val="18"/>
        </w:rPr>
        <w:t xml:space="preserve">It’s yet another case of government getting involved in redistribution of wealth, since everyone’s business, sales and use taxes are returned only to land owners.  </w:t>
      </w:r>
      <w:proofErr w:type="gramStart"/>
      <w:r w:rsidR="003A099E" w:rsidRPr="00BF2336">
        <w:rPr>
          <w:sz w:val="18"/>
          <w:szCs w:val="18"/>
        </w:rPr>
        <w:t xml:space="preserve">Again, a laudable </w:t>
      </w:r>
      <w:r w:rsidR="0091721D" w:rsidRPr="00BF2336">
        <w:rPr>
          <w:sz w:val="18"/>
          <w:szCs w:val="18"/>
        </w:rPr>
        <w:t>goal</w:t>
      </w:r>
      <w:r w:rsidR="003A099E" w:rsidRPr="00BF2336">
        <w:rPr>
          <w:sz w:val="18"/>
          <w:szCs w:val="18"/>
        </w:rPr>
        <w:t>, but flawed execution</w:t>
      </w:r>
      <w:r w:rsidRPr="00BF2336">
        <w:rPr>
          <w:sz w:val="18"/>
          <w:szCs w:val="18"/>
        </w:rPr>
        <w:t>.</w:t>
      </w:r>
      <w:proofErr w:type="gramEnd"/>
      <w:r w:rsidR="003A099E" w:rsidRPr="00BF2336">
        <w:rPr>
          <w:sz w:val="18"/>
          <w:szCs w:val="18"/>
        </w:rPr>
        <w:t xml:space="preserve"> </w:t>
      </w:r>
      <w:r w:rsidRPr="00BF2336">
        <w:rPr>
          <w:sz w:val="18"/>
          <w:szCs w:val="18"/>
        </w:rPr>
        <w:t xml:space="preserve"> </w:t>
      </w:r>
      <w:r w:rsidR="003A099E" w:rsidRPr="00BF2336">
        <w:rPr>
          <w:sz w:val="18"/>
          <w:szCs w:val="18"/>
        </w:rPr>
        <w:t>Check</w:t>
      </w:r>
      <w:r w:rsidRPr="00BF2336">
        <w:rPr>
          <w:sz w:val="18"/>
          <w:szCs w:val="18"/>
        </w:rPr>
        <w:t xml:space="preserve"> my blog on </w:t>
      </w:r>
      <w:hyperlink r:id="rId4" w:history="1">
        <w:r w:rsidRPr="00BF2336">
          <w:rPr>
            <w:rStyle w:val="Hyperlink"/>
            <w:sz w:val="18"/>
            <w:szCs w:val="18"/>
          </w:rPr>
          <w:t>http://www.magendanz.com</w:t>
        </w:r>
      </w:hyperlink>
      <w:r w:rsidRPr="00BF2336">
        <w:rPr>
          <w:sz w:val="18"/>
          <w:szCs w:val="18"/>
        </w:rPr>
        <w:t xml:space="preserve"> for more </w:t>
      </w:r>
      <w:r w:rsidR="003A099E" w:rsidRPr="00BF2336">
        <w:rPr>
          <w:sz w:val="18"/>
          <w:szCs w:val="18"/>
        </w:rPr>
        <w:t>details</w:t>
      </w:r>
      <w:r w:rsidRPr="00BF2336">
        <w:rPr>
          <w:sz w:val="18"/>
          <w:szCs w:val="18"/>
        </w:rPr>
        <w:t>.</w:t>
      </w:r>
    </w:p>
    <w:p w:rsidR="003A099E" w:rsidRPr="00BF2336" w:rsidRDefault="005504F4" w:rsidP="0091721D">
      <w:pPr>
        <w:spacing w:before="120" w:after="0" w:line="240" w:lineRule="auto"/>
        <w:jc w:val="both"/>
        <w:rPr>
          <w:sz w:val="18"/>
          <w:szCs w:val="18"/>
        </w:rPr>
      </w:pPr>
      <w:r w:rsidRPr="00BF2336">
        <w:rPr>
          <w:sz w:val="18"/>
          <w:szCs w:val="18"/>
        </w:rPr>
        <w:t xml:space="preserve">I believe that your vote for Referendum 71 must be according to conscience, and no endorsement can substitute for that.  Know that approving this measure will secure registered domestic partner rights for hospital visitation, authorization of autopsies and organ donations, will probate, trusts, community property, homestead exemptions, </w:t>
      </w:r>
      <w:r w:rsidR="00F47A0B" w:rsidRPr="00BF2336">
        <w:rPr>
          <w:sz w:val="18"/>
          <w:szCs w:val="18"/>
        </w:rPr>
        <w:t xml:space="preserve">adoption, </w:t>
      </w:r>
      <w:r w:rsidRPr="00BF2336">
        <w:rPr>
          <w:sz w:val="18"/>
          <w:szCs w:val="18"/>
        </w:rPr>
        <w:t xml:space="preserve">guardianship, </w:t>
      </w:r>
      <w:r w:rsidR="00F47A0B" w:rsidRPr="00BF2336">
        <w:rPr>
          <w:sz w:val="18"/>
          <w:szCs w:val="18"/>
        </w:rPr>
        <w:t xml:space="preserve">child custody, child support, </w:t>
      </w:r>
      <w:r w:rsidRPr="00BF2336">
        <w:rPr>
          <w:sz w:val="18"/>
          <w:szCs w:val="18"/>
        </w:rPr>
        <w:t xml:space="preserve">powers of attorney, use of sick leave, eligibility for employment benefits, </w:t>
      </w:r>
      <w:r w:rsidR="00F47A0B" w:rsidRPr="00BF2336">
        <w:rPr>
          <w:sz w:val="18"/>
          <w:szCs w:val="18"/>
        </w:rPr>
        <w:t xml:space="preserve">and </w:t>
      </w:r>
      <w:r w:rsidRPr="00BF2336">
        <w:rPr>
          <w:sz w:val="18"/>
          <w:szCs w:val="18"/>
        </w:rPr>
        <w:t>insurance coverage.</w:t>
      </w:r>
    </w:p>
    <w:p w:rsidR="00297015" w:rsidRPr="00BF2336" w:rsidRDefault="0091721D" w:rsidP="0091721D">
      <w:pPr>
        <w:spacing w:before="120" w:after="0" w:line="240" w:lineRule="auto"/>
        <w:jc w:val="both"/>
        <w:rPr>
          <w:sz w:val="18"/>
          <w:szCs w:val="18"/>
        </w:rPr>
      </w:pPr>
      <w:r w:rsidRPr="00BF2336">
        <w:rPr>
          <w:sz w:val="18"/>
          <w:szCs w:val="18"/>
        </w:rPr>
        <w:t>We’ve got two excellent candidates for Connie</w:t>
      </w:r>
      <w:r w:rsidR="0056222B" w:rsidRPr="00BF2336">
        <w:rPr>
          <w:sz w:val="18"/>
          <w:szCs w:val="18"/>
        </w:rPr>
        <w:t xml:space="preserve"> Fletcher’s </w:t>
      </w:r>
      <w:r w:rsidRPr="00BF2336">
        <w:rPr>
          <w:sz w:val="18"/>
          <w:szCs w:val="18"/>
        </w:rPr>
        <w:t xml:space="preserve">open seat on the Issaquah School Board, but if forced to choose I would </w:t>
      </w:r>
      <w:r w:rsidR="00CB5B78" w:rsidRPr="00BF2336">
        <w:rPr>
          <w:sz w:val="18"/>
          <w:szCs w:val="18"/>
        </w:rPr>
        <w:t>give the nod to</w:t>
      </w:r>
      <w:r w:rsidRPr="00BF2336">
        <w:rPr>
          <w:sz w:val="18"/>
          <w:szCs w:val="18"/>
        </w:rPr>
        <w:t xml:space="preserve"> </w:t>
      </w:r>
      <w:proofErr w:type="spellStart"/>
      <w:r w:rsidRPr="00BF2336">
        <w:rPr>
          <w:sz w:val="18"/>
          <w:szCs w:val="18"/>
        </w:rPr>
        <w:t>Marnie</w:t>
      </w:r>
      <w:proofErr w:type="spellEnd"/>
      <w:r w:rsidRPr="00BF2336">
        <w:rPr>
          <w:sz w:val="18"/>
          <w:szCs w:val="18"/>
        </w:rPr>
        <w:t xml:space="preserve"> </w:t>
      </w:r>
      <w:proofErr w:type="spellStart"/>
      <w:r w:rsidRPr="00BF2336">
        <w:rPr>
          <w:sz w:val="18"/>
          <w:szCs w:val="18"/>
        </w:rPr>
        <w:t>Maraldo</w:t>
      </w:r>
      <w:proofErr w:type="spellEnd"/>
      <w:r w:rsidRPr="00BF2336">
        <w:rPr>
          <w:sz w:val="18"/>
          <w:szCs w:val="18"/>
        </w:rPr>
        <w:t xml:space="preserve"> based on her </w:t>
      </w:r>
      <w:r w:rsidR="0056222B" w:rsidRPr="00BF2336">
        <w:rPr>
          <w:sz w:val="18"/>
          <w:szCs w:val="18"/>
        </w:rPr>
        <w:t>long-term</w:t>
      </w:r>
      <w:r w:rsidRPr="00BF2336">
        <w:rPr>
          <w:sz w:val="18"/>
          <w:szCs w:val="18"/>
        </w:rPr>
        <w:t xml:space="preserve"> involvement advocating for </w:t>
      </w:r>
      <w:r w:rsidR="0056222B" w:rsidRPr="00BF2336">
        <w:rPr>
          <w:sz w:val="18"/>
          <w:szCs w:val="18"/>
        </w:rPr>
        <w:t xml:space="preserve">state-wide </w:t>
      </w:r>
      <w:r w:rsidRPr="00BF2336">
        <w:rPr>
          <w:sz w:val="18"/>
          <w:szCs w:val="18"/>
        </w:rPr>
        <w:t xml:space="preserve">education reform.  Like me, she’s a past PTSA Legislative Chair and Stand for Children </w:t>
      </w:r>
      <w:r w:rsidR="009305DF" w:rsidRPr="00BF2336">
        <w:rPr>
          <w:sz w:val="18"/>
          <w:szCs w:val="18"/>
        </w:rPr>
        <w:t xml:space="preserve">South-End </w:t>
      </w:r>
      <w:r w:rsidRPr="00BF2336">
        <w:rPr>
          <w:sz w:val="18"/>
          <w:szCs w:val="18"/>
        </w:rPr>
        <w:t xml:space="preserve">Team Leader, and she’s currently </w:t>
      </w:r>
      <w:r w:rsidR="0056222B" w:rsidRPr="00BF2336">
        <w:rPr>
          <w:sz w:val="18"/>
          <w:szCs w:val="18"/>
        </w:rPr>
        <w:t xml:space="preserve">Newport Elementary PTSA </w:t>
      </w:r>
      <w:r w:rsidRPr="00BF2336">
        <w:rPr>
          <w:sz w:val="18"/>
          <w:szCs w:val="18"/>
        </w:rPr>
        <w:t xml:space="preserve">co-President.  </w:t>
      </w:r>
      <w:r w:rsidR="0056222B" w:rsidRPr="00BF2336">
        <w:rPr>
          <w:sz w:val="18"/>
          <w:szCs w:val="18"/>
        </w:rPr>
        <w:t>I see her as a level-headed</w:t>
      </w:r>
      <w:r w:rsidRPr="00BF2336">
        <w:rPr>
          <w:sz w:val="18"/>
          <w:szCs w:val="18"/>
        </w:rPr>
        <w:t xml:space="preserve"> </w:t>
      </w:r>
      <w:r w:rsidR="0056222B" w:rsidRPr="00BF2336">
        <w:rPr>
          <w:sz w:val="18"/>
          <w:szCs w:val="18"/>
        </w:rPr>
        <w:t>fiscal</w:t>
      </w:r>
      <w:r w:rsidRPr="00BF2336">
        <w:rPr>
          <w:sz w:val="18"/>
          <w:szCs w:val="18"/>
        </w:rPr>
        <w:t xml:space="preserve"> conservative</w:t>
      </w:r>
      <w:r w:rsidR="0056222B" w:rsidRPr="00BF2336">
        <w:rPr>
          <w:sz w:val="18"/>
          <w:szCs w:val="18"/>
        </w:rPr>
        <w:t xml:space="preserve"> who will ensure our limited resources are put where they do the most good for kids</w:t>
      </w:r>
      <w:r w:rsidRPr="00BF2336">
        <w:rPr>
          <w:sz w:val="18"/>
          <w:szCs w:val="18"/>
        </w:rPr>
        <w:t>.</w:t>
      </w:r>
    </w:p>
    <w:p w:rsidR="001E1D3F" w:rsidRPr="00BF2336" w:rsidRDefault="001E1D3F" w:rsidP="0091721D">
      <w:pPr>
        <w:spacing w:before="120" w:after="0" w:line="240" w:lineRule="auto"/>
        <w:jc w:val="both"/>
        <w:rPr>
          <w:sz w:val="18"/>
          <w:szCs w:val="18"/>
        </w:rPr>
      </w:pPr>
      <w:r w:rsidRPr="00BF2336">
        <w:rPr>
          <w:sz w:val="18"/>
          <w:szCs w:val="18"/>
        </w:rPr>
        <w:t xml:space="preserve">If you haven’t voted yet, I would encourage you to make use of all available resources to complete your ballot and drop it at the Post Office by 6pm </w:t>
      </w:r>
      <w:r w:rsidR="0092044D" w:rsidRPr="00BF2336">
        <w:rPr>
          <w:sz w:val="18"/>
          <w:szCs w:val="18"/>
        </w:rPr>
        <w:t xml:space="preserve">on Tuesday, November </w:t>
      </w:r>
      <w:r w:rsidR="00D048B8" w:rsidRPr="00BF2336">
        <w:rPr>
          <w:sz w:val="18"/>
          <w:szCs w:val="18"/>
        </w:rPr>
        <w:t>3</w:t>
      </w:r>
      <w:r w:rsidR="00D048B8" w:rsidRPr="00BF2336">
        <w:rPr>
          <w:sz w:val="18"/>
          <w:szCs w:val="18"/>
          <w:vertAlign w:val="superscript"/>
        </w:rPr>
        <w:t>rd</w:t>
      </w:r>
      <w:r w:rsidR="00D048B8" w:rsidRPr="00BF2336">
        <w:rPr>
          <w:sz w:val="18"/>
          <w:szCs w:val="18"/>
        </w:rPr>
        <w:t xml:space="preserve">. </w:t>
      </w:r>
      <w:r w:rsidRPr="00BF2336">
        <w:rPr>
          <w:sz w:val="18"/>
          <w:szCs w:val="18"/>
        </w:rPr>
        <w:t xml:space="preserve"> If you have any questions, please don’t hesitate to contact me.</w:t>
      </w:r>
    </w:p>
    <w:p w:rsidR="001E1D3F" w:rsidRPr="00BF2336" w:rsidRDefault="001E1D3F" w:rsidP="001E1D3F">
      <w:pPr>
        <w:spacing w:after="0" w:line="240" w:lineRule="auto"/>
        <w:rPr>
          <w:sz w:val="18"/>
          <w:szCs w:val="18"/>
        </w:rPr>
      </w:pPr>
    </w:p>
    <w:p w:rsidR="003D2A36" w:rsidRPr="00BF2336" w:rsidRDefault="008A19C0" w:rsidP="008A19C0">
      <w:pPr>
        <w:spacing w:after="0" w:line="240" w:lineRule="auto"/>
        <w:ind w:left="5760"/>
        <w:rPr>
          <w:sz w:val="18"/>
          <w:szCs w:val="18"/>
        </w:rPr>
      </w:pPr>
      <w:r w:rsidRPr="00BF2336">
        <w:rPr>
          <w:sz w:val="18"/>
          <w:szCs w:val="18"/>
        </w:rPr>
        <w:t>Chad Magendanz</w:t>
      </w:r>
    </w:p>
    <w:p w:rsidR="008A19C0" w:rsidRPr="00BF2336" w:rsidRDefault="008A19C0" w:rsidP="008A19C0">
      <w:pPr>
        <w:spacing w:after="0" w:line="240" w:lineRule="auto"/>
        <w:ind w:left="5760"/>
        <w:rPr>
          <w:sz w:val="18"/>
          <w:szCs w:val="18"/>
        </w:rPr>
      </w:pPr>
      <w:r w:rsidRPr="00BF2336">
        <w:rPr>
          <w:sz w:val="18"/>
          <w:szCs w:val="18"/>
        </w:rPr>
        <w:t>HAAS Precinct Committee Officer (R)</w:t>
      </w:r>
    </w:p>
    <w:p w:rsidR="00D048B8" w:rsidRPr="00BF2336" w:rsidRDefault="008A19C0" w:rsidP="006808A3">
      <w:pPr>
        <w:spacing w:after="0" w:line="240" w:lineRule="auto"/>
        <w:ind w:left="5760"/>
        <w:rPr>
          <w:sz w:val="18"/>
          <w:szCs w:val="18"/>
        </w:rPr>
      </w:pPr>
      <w:proofErr w:type="gramStart"/>
      <w:r w:rsidRPr="00BF2336">
        <w:rPr>
          <w:sz w:val="18"/>
          <w:szCs w:val="18"/>
        </w:rPr>
        <w:t>mailto</w:t>
      </w:r>
      <w:proofErr w:type="gramEnd"/>
      <w:r w:rsidRPr="00BF2336">
        <w:rPr>
          <w:sz w:val="18"/>
          <w:szCs w:val="18"/>
        </w:rPr>
        <w:t>:</w:t>
      </w:r>
      <w:hyperlink r:id="rId5" w:history="1">
        <w:r w:rsidR="00D048B8" w:rsidRPr="00BF2336">
          <w:rPr>
            <w:rStyle w:val="Hyperlink"/>
            <w:sz w:val="18"/>
            <w:szCs w:val="18"/>
          </w:rPr>
          <w:t>chad@magendanz.com</w:t>
        </w:r>
      </w:hyperlink>
    </w:p>
    <w:sectPr w:rsidR="00D048B8" w:rsidRPr="00BF2336" w:rsidSect="000C2A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altName w:val="Arial Black"/>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drawingGridHorizontalSpacing w:val="110"/>
  <w:displayHorizontalDrawingGridEvery w:val="2"/>
  <w:characterSpacingControl w:val="doNotCompress"/>
  <w:compat/>
  <w:rsids>
    <w:rsidRoot w:val="003D2A36"/>
    <w:rsid w:val="000675F9"/>
    <w:rsid w:val="000C2A81"/>
    <w:rsid w:val="001B5E8A"/>
    <w:rsid w:val="001E1D3F"/>
    <w:rsid w:val="00247287"/>
    <w:rsid w:val="00297015"/>
    <w:rsid w:val="002F21AB"/>
    <w:rsid w:val="00304FB8"/>
    <w:rsid w:val="00306EAB"/>
    <w:rsid w:val="0034619F"/>
    <w:rsid w:val="003A099E"/>
    <w:rsid w:val="003B5837"/>
    <w:rsid w:val="003C2C4D"/>
    <w:rsid w:val="003D2A36"/>
    <w:rsid w:val="003D504C"/>
    <w:rsid w:val="003E743C"/>
    <w:rsid w:val="0044154D"/>
    <w:rsid w:val="00446292"/>
    <w:rsid w:val="004474AD"/>
    <w:rsid w:val="0054725C"/>
    <w:rsid w:val="005504F4"/>
    <w:rsid w:val="0056222B"/>
    <w:rsid w:val="006808A3"/>
    <w:rsid w:val="00740AC2"/>
    <w:rsid w:val="007B1E4B"/>
    <w:rsid w:val="00876D92"/>
    <w:rsid w:val="008A19C0"/>
    <w:rsid w:val="008A3836"/>
    <w:rsid w:val="008C4B94"/>
    <w:rsid w:val="0091721D"/>
    <w:rsid w:val="0092044D"/>
    <w:rsid w:val="0092596A"/>
    <w:rsid w:val="009305DF"/>
    <w:rsid w:val="00942A80"/>
    <w:rsid w:val="009D5D05"/>
    <w:rsid w:val="00B23D4E"/>
    <w:rsid w:val="00BE7965"/>
    <w:rsid w:val="00BF2336"/>
    <w:rsid w:val="00CB5B78"/>
    <w:rsid w:val="00CD687A"/>
    <w:rsid w:val="00D048B8"/>
    <w:rsid w:val="00D937B1"/>
    <w:rsid w:val="00DB5456"/>
    <w:rsid w:val="00EB344F"/>
    <w:rsid w:val="00F47A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A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D2A36"/>
    <w:rPr>
      <w:color w:val="0000FF" w:themeColor="hyperlink"/>
      <w:u w:val="single"/>
    </w:rPr>
  </w:style>
  <w:style w:type="table" w:customStyle="1" w:styleId="LightList-Accent11">
    <w:name w:val="Light List - Accent 11"/>
    <w:basedOn w:val="TableNormal"/>
    <w:uiPriority w:val="61"/>
    <w:rsid w:val="00D937B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297015"/>
    <w:rPr>
      <w:color w:val="800080" w:themeColor="followedHyperlink"/>
      <w:u w:val="single"/>
    </w:rPr>
  </w:style>
  <w:style w:type="paragraph" w:styleId="BalloonText">
    <w:name w:val="Balloon Text"/>
    <w:basedOn w:val="Normal"/>
    <w:link w:val="BalloonTextChar"/>
    <w:uiPriority w:val="99"/>
    <w:semiHidden/>
    <w:unhideWhenUsed/>
    <w:rsid w:val="00BF2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336"/>
    <w:rPr>
      <w:rFonts w:ascii="Tahoma" w:hAnsi="Tahoma" w:cs="Tahoma"/>
      <w:sz w:val="16"/>
      <w:szCs w:val="16"/>
    </w:rPr>
  </w:style>
  <w:style w:type="paragraph" w:styleId="ListParagraph">
    <w:name w:val="List Paragraph"/>
    <w:basedOn w:val="Normal"/>
    <w:uiPriority w:val="34"/>
    <w:qFormat/>
    <w:rsid w:val="00BF23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d@magendanz.com" TargetMode="External"/><Relationship Id="rId4" Type="http://schemas.openxmlformats.org/officeDocument/2006/relationships/hyperlink" Target="http://www.magendan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Jetstream Software</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Magendanz</dc:creator>
  <cp:lastModifiedBy>Chad Magendanz</cp:lastModifiedBy>
  <cp:revision>22</cp:revision>
  <cp:lastPrinted>2009-10-24T23:41:00Z</cp:lastPrinted>
  <dcterms:created xsi:type="dcterms:W3CDTF">2008-11-03T19:15:00Z</dcterms:created>
  <dcterms:modified xsi:type="dcterms:W3CDTF">2009-10-24T23:44:00Z</dcterms:modified>
</cp:coreProperties>
</file>